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A274" w14:textId="1051A9DF" w:rsidR="00BF5C89" w:rsidRDefault="007A1015" w:rsidP="00BF5C89">
      <w:r>
        <w:t xml:space="preserve">The name is </w:t>
      </w:r>
      <w:r w:rsidR="001C6BB4">
        <w:t>Bond</w:t>
      </w:r>
      <w:r>
        <w:t xml:space="preserve">; non-covalent “Bond”: </w:t>
      </w:r>
      <w:r w:rsidR="00437E53">
        <w:t>Non-covalent Axial Interactions in d</w:t>
      </w:r>
      <w:r w:rsidR="00437E53" w:rsidRPr="00437E53">
        <w:rPr>
          <w:vertAlign w:val="superscript"/>
        </w:rPr>
        <w:t>8</w:t>
      </w:r>
      <w:r w:rsidR="00437E53">
        <w:t xml:space="preserve"> metal complexes</w:t>
      </w:r>
    </w:p>
    <w:p w14:paraId="6D443AF5" w14:textId="115E4DA8" w:rsidR="00437E53" w:rsidRDefault="000F2018" w:rsidP="00BF5C89">
      <w:r>
        <w:t>Daron E. Janzen</w:t>
      </w:r>
    </w:p>
    <w:p w14:paraId="4DDAACD1" w14:textId="77777777" w:rsidR="000F2018" w:rsidRDefault="000F2018" w:rsidP="00BF5C89"/>
    <w:p w14:paraId="315513F5" w14:textId="69D5E5B8" w:rsidR="00BF5C89" w:rsidRDefault="00BF5C89" w:rsidP="00BF5C89">
      <w:r>
        <w:t>Abstract</w:t>
      </w:r>
    </w:p>
    <w:p w14:paraId="27EB7359" w14:textId="77777777" w:rsidR="00BF5C89" w:rsidRDefault="00BF5C89" w:rsidP="00BF5C89"/>
    <w:p w14:paraId="0EB4F2E7" w14:textId="6830FD64" w:rsidR="00BF5C89" w:rsidRDefault="00BF5C89" w:rsidP="00437E53">
      <w:pPr>
        <w:spacing w:after="0" w:line="276" w:lineRule="auto"/>
      </w:pPr>
      <w:r>
        <w:t>Square planar d</w:t>
      </w:r>
      <w:r w:rsidR="00437E53">
        <w:rPr>
          <w:vertAlign w:val="superscript"/>
        </w:rPr>
        <w:t>8</w:t>
      </w:r>
      <w:r>
        <w:t xml:space="preserve"> transition metal complexes provide unique opportunities for reactivity</w:t>
      </w:r>
    </w:p>
    <w:p w14:paraId="4ED74C07" w14:textId="77777777" w:rsidR="00BF5C89" w:rsidRDefault="00BF5C89" w:rsidP="00437E53">
      <w:pPr>
        <w:spacing w:after="0" w:line="276" w:lineRule="auto"/>
      </w:pPr>
      <w:r>
        <w:t>and solid-state properties that are employed in catalysis, nanoscale devices, and crystal</w:t>
      </w:r>
    </w:p>
    <w:p w14:paraId="348C86A7" w14:textId="77777777" w:rsidR="00BF5C89" w:rsidRDefault="00BF5C89" w:rsidP="00437E53">
      <w:pPr>
        <w:spacing w:after="0" w:line="276" w:lineRule="auto"/>
      </w:pPr>
      <w:r>
        <w:t>engineering amongst others. Open coordination sites provide sites for “weak” inter- and</w:t>
      </w:r>
    </w:p>
    <w:p w14:paraId="0E1693E8" w14:textId="7748804B" w:rsidR="00BF5C89" w:rsidRDefault="00BF5C89" w:rsidP="00437E53">
      <w:pPr>
        <w:spacing w:after="0" w:line="276" w:lineRule="auto"/>
      </w:pPr>
      <w:r>
        <w:t>intramolecular interactions that can radically alter physical properties of d</w:t>
      </w:r>
      <w:r w:rsidRPr="00437E53">
        <w:rPr>
          <w:vertAlign w:val="superscript"/>
        </w:rPr>
        <w:t>8</w:t>
      </w:r>
      <w:r>
        <w:t xml:space="preserve"> metal</w:t>
      </w:r>
    </w:p>
    <w:p w14:paraId="369022BD" w14:textId="4B3F704E" w:rsidR="00BF5C89" w:rsidRDefault="00BF5C89" w:rsidP="00437E53">
      <w:pPr>
        <w:spacing w:after="0" w:line="276" w:lineRule="auto"/>
      </w:pPr>
      <w:r>
        <w:t>complexes</w:t>
      </w:r>
      <w:r w:rsidR="00A415D9">
        <w:t xml:space="preserve"> in solution and/or the solid state</w:t>
      </w:r>
      <w:r>
        <w:t>.</w:t>
      </w:r>
      <w:r w:rsidR="00A415D9">
        <w:t xml:space="preserve"> </w:t>
      </w:r>
      <w:r>
        <w:t xml:space="preserve"> Macrocycles including the </w:t>
      </w:r>
      <w:proofErr w:type="spellStart"/>
      <w:r>
        <w:t>thiacrown</w:t>
      </w:r>
      <w:proofErr w:type="spellEnd"/>
      <w:r>
        <w:t xml:space="preserve"> 1,3,7-trithiacyclononane (9S3) with</w:t>
      </w:r>
      <w:r w:rsidR="00A415D9">
        <w:t xml:space="preserve"> </w:t>
      </w:r>
      <w:r>
        <w:t>facial coordination preferences are mismatched with d</w:t>
      </w:r>
      <w:r w:rsidR="00437E53" w:rsidRPr="00437E53">
        <w:rPr>
          <w:vertAlign w:val="superscript"/>
        </w:rPr>
        <w:t>8</w:t>
      </w:r>
      <w:r>
        <w:t xml:space="preserve"> metals preference for square</w:t>
      </w:r>
      <w:r w:rsidR="00A415D9">
        <w:t xml:space="preserve"> </w:t>
      </w:r>
      <w:r>
        <w:t>planar structures, leading to M…S axial interactions consistently longer than M-S bonds</w:t>
      </w:r>
    </w:p>
    <w:p w14:paraId="52918766" w14:textId="77777777" w:rsidR="00BF5C89" w:rsidRDefault="00BF5C89" w:rsidP="00437E53">
      <w:pPr>
        <w:spacing w:after="0" w:line="276" w:lineRule="auto"/>
      </w:pPr>
      <w:r>
        <w:t>but shorter than van der Waals radii. Strategies to modulate these “weak” interactions</w:t>
      </w:r>
    </w:p>
    <w:p w14:paraId="34042C9F" w14:textId="77777777" w:rsidR="00BF5C89" w:rsidRDefault="00BF5C89" w:rsidP="00437E53">
      <w:pPr>
        <w:spacing w:after="0" w:line="276" w:lineRule="auto"/>
      </w:pPr>
      <w:r>
        <w:t>will be presented, including counter ligands, metal-metal dative bonding, donor atom</w:t>
      </w:r>
    </w:p>
    <w:p w14:paraId="1F309E10" w14:textId="77777777" w:rsidR="00BF5C89" w:rsidRDefault="00BF5C89" w:rsidP="00437E53">
      <w:pPr>
        <w:spacing w:after="0" w:line="276" w:lineRule="auto"/>
      </w:pPr>
      <w:r>
        <w:t>modifications, and macrocycle ring size. A variety of behaviors comparing solution and</w:t>
      </w:r>
    </w:p>
    <w:p w14:paraId="272C9E89" w14:textId="77777777" w:rsidR="00BF5C89" w:rsidRDefault="00BF5C89" w:rsidP="00437E53">
      <w:pPr>
        <w:spacing w:after="0" w:line="276" w:lineRule="auto"/>
      </w:pPr>
      <w:r>
        <w:t>solid-state structures including persistent, hemilabile, and non-persistent axial</w:t>
      </w:r>
    </w:p>
    <w:p w14:paraId="75CAB59F" w14:textId="77777777" w:rsidR="00BF5C89" w:rsidRDefault="00BF5C89" w:rsidP="00437E53">
      <w:pPr>
        <w:spacing w:after="0" w:line="276" w:lineRule="auto"/>
      </w:pPr>
      <w:r>
        <w:t>interactions will be described. Recent developments including a temperature induced</w:t>
      </w:r>
    </w:p>
    <w:p w14:paraId="7CA69C61" w14:textId="77777777" w:rsidR="00BF5C89" w:rsidRDefault="00BF5C89" w:rsidP="00437E53">
      <w:pPr>
        <w:spacing w:after="0" w:line="276" w:lineRule="auto"/>
      </w:pPr>
      <w:r>
        <w:t>reversible single-crystal-to-single-crystal transformation with axial interaction changes</w:t>
      </w:r>
    </w:p>
    <w:p w14:paraId="434AEA2D" w14:textId="2174505F" w:rsidR="00BF5C89" w:rsidRDefault="00BF5C89" w:rsidP="00437E53">
      <w:pPr>
        <w:spacing w:after="0" w:line="276" w:lineRule="auto"/>
      </w:pPr>
      <w:r>
        <w:t xml:space="preserve">accompanied by striking color changes </w:t>
      </w:r>
      <w:r w:rsidR="00437E53">
        <w:t xml:space="preserve">and theoretical studies to elucidate these changes </w:t>
      </w:r>
      <w:r>
        <w:t>will be presented.</w:t>
      </w:r>
    </w:p>
    <w:sectPr w:rsidR="00BF5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89"/>
    <w:rsid w:val="000F2018"/>
    <w:rsid w:val="001C6BB4"/>
    <w:rsid w:val="00437E53"/>
    <w:rsid w:val="007A1015"/>
    <w:rsid w:val="00A415D9"/>
    <w:rsid w:val="00B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AA82"/>
  <w15:chartTrackingRefBased/>
  <w15:docId w15:val="{18C8B4CA-E800-4C08-97A8-AC5A3DD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Janzen, Daron E.</dc:creator>
  <cp:keywords/>
  <dc:description/>
  <cp:lastModifiedBy>Janzen, Daron E.</cp:lastModifiedBy>
  <cp:revision>3</cp:revision>
  <dcterms:created xsi:type="dcterms:W3CDTF">2025-07-25T13:31:00Z</dcterms:created>
  <dcterms:modified xsi:type="dcterms:W3CDTF">2025-07-25T14:40:00Z</dcterms:modified>
</cp:coreProperties>
</file>