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8A1D7" w14:textId="793A711C" w:rsidR="00BD1053" w:rsidRPr="00BD1053" w:rsidRDefault="00BD1053" w:rsidP="00BD1053">
      <w:pPr>
        <w:tabs>
          <w:tab w:val="left" w:pos="360"/>
        </w:tabs>
      </w:pPr>
      <w:r>
        <w:t xml:space="preserve">Title: </w:t>
      </w:r>
      <w:r w:rsidRPr="00BD1053">
        <w:t>Reimagining Ancient Reactions</w:t>
      </w:r>
      <w:r>
        <w:t xml:space="preserve"> </w:t>
      </w:r>
      <w:r w:rsidRPr="00BD1053">
        <w:t>for the 21</w:t>
      </w:r>
      <w:r w:rsidRPr="00BD1053">
        <w:rPr>
          <w:vertAlign w:val="superscript"/>
        </w:rPr>
        <w:t>st</w:t>
      </w:r>
      <w:r w:rsidRPr="00BD1053">
        <w:t xml:space="preserve"> Century</w:t>
      </w:r>
    </w:p>
    <w:p w14:paraId="072CC573" w14:textId="23D58282" w:rsidR="0034730E" w:rsidRDefault="0034730E" w:rsidP="0034730E">
      <w:pPr>
        <w:tabs>
          <w:tab w:val="left" w:pos="360"/>
        </w:tabs>
        <w:jc w:val="center"/>
      </w:pPr>
    </w:p>
    <w:p w14:paraId="749E0626" w14:textId="3032D00F" w:rsidR="00BA0223" w:rsidRDefault="00BD1053" w:rsidP="00BD1053">
      <w:pPr>
        <w:tabs>
          <w:tab w:val="left" w:pos="360"/>
        </w:tabs>
      </w:pPr>
      <w:r>
        <w:t xml:space="preserve">Abstract: </w:t>
      </w:r>
    </w:p>
    <w:p w14:paraId="1E9FDD4C" w14:textId="77777777" w:rsidR="00BD1053" w:rsidRDefault="00BD1053" w:rsidP="00BD1053">
      <w:pPr>
        <w:tabs>
          <w:tab w:val="left" w:pos="360"/>
        </w:tabs>
      </w:pPr>
    </w:p>
    <w:p w14:paraId="7C8E8AA6" w14:textId="77777777" w:rsidR="00BD1053" w:rsidRDefault="00BD1053" w:rsidP="00BD1053">
      <w:pPr>
        <w:tabs>
          <w:tab w:val="left" w:pos="360"/>
        </w:tabs>
      </w:pPr>
    </w:p>
    <w:p w14:paraId="20F98FAA" w14:textId="77777777" w:rsidR="00BD1053" w:rsidRDefault="00BD1053" w:rsidP="00BD1053">
      <w:pPr>
        <w:jc w:val="center"/>
        <w:rPr>
          <w:rFonts w:ascii="Times New Roman" w:eastAsia="Times New Roman" w:hAnsi="Times New Roman" w:cs="Times New Roman"/>
          <w:color w:val="000000"/>
        </w:rPr>
      </w:pPr>
      <w:r w:rsidRPr="00AE1629">
        <w:rPr>
          <w:rFonts w:ascii="Times New Roman" w:eastAsia="Times New Roman" w:hAnsi="Times New Roman" w:cs="Times New Roman"/>
          <w:noProof/>
          <w:color w:val="000000"/>
        </w:rPr>
        <w:drawing>
          <wp:inline distT="0" distB="0" distL="0" distR="0" wp14:anchorId="76133F2E" wp14:editId="5B6BB9AD">
            <wp:extent cx="2705100" cy="971550"/>
            <wp:effectExtent l="0" t="0" r="0" b="6350"/>
            <wp:docPr id="55" name="Picture 54">
              <a:extLst xmlns:a="http://schemas.openxmlformats.org/drawingml/2006/main">
                <a:ext uri="{FF2B5EF4-FFF2-40B4-BE49-F238E27FC236}">
                  <a16:creationId xmlns:a16="http://schemas.microsoft.com/office/drawing/2014/main" id="{FA058B74-01A2-059A-E81F-032C2E4943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FA058B74-01A2-059A-E81F-032C2E4943A7}"/>
                        </a:ext>
                      </a:extLst>
                    </pic:cNvPr>
                    <pic:cNvPicPr>
                      <a:picLocks noChangeAspect="1"/>
                    </pic:cNvPicPr>
                  </pic:nvPicPr>
                  <pic:blipFill>
                    <a:blip r:embed="rId4"/>
                    <a:stretch>
                      <a:fillRect/>
                    </a:stretch>
                  </pic:blipFill>
                  <pic:spPr>
                    <a:xfrm>
                      <a:off x="0" y="0"/>
                      <a:ext cx="2705100" cy="971550"/>
                    </a:xfrm>
                    <a:prstGeom prst="rect">
                      <a:avLst/>
                    </a:prstGeom>
                  </pic:spPr>
                </pic:pic>
              </a:graphicData>
            </a:graphic>
          </wp:inline>
        </w:drawing>
      </w:r>
    </w:p>
    <w:p w14:paraId="210936B7" w14:textId="77777777" w:rsidR="00BD1053" w:rsidRPr="00CC3234" w:rsidRDefault="00BD1053" w:rsidP="00BD1053">
      <w:pPr>
        <w:jc w:val="center"/>
        <w:rPr>
          <w:rFonts w:ascii="Times New Roman" w:eastAsia="Times New Roman" w:hAnsi="Times New Roman" w:cs="Times New Roman"/>
          <w:color w:val="000000"/>
        </w:rPr>
      </w:pPr>
    </w:p>
    <w:p w14:paraId="7984C8AB" w14:textId="77777777" w:rsidR="00BD1053" w:rsidRPr="00CC3234" w:rsidRDefault="00BD1053" w:rsidP="00BD1053">
      <w:pPr>
        <w:jc w:val="both"/>
        <w:rPr>
          <w:rFonts w:ascii="Times New Roman" w:eastAsia="Times New Roman" w:hAnsi="Times New Roman" w:cs="Times New Roman"/>
          <w:color w:val="000000"/>
        </w:rPr>
      </w:pPr>
      <w:r w:rsidRPr="00CC3234">
        <w:rPr>
          <w:rFonts w:ascii="Times New Roman" w:eastAsia="Times New Roman" w:hAnsi="Times New Roman" w:cs="Times New Roman"/>
          <w:color w:val="000000"/>
        </w:rPr>
        <w:t>The ability to prepare highly functionalized molecules in general and predictable ways is central to modern drug design and discovering new treatments for human disease. The aim of our program is to create new methods to solve the longstanding synthetic challenge of asymmetrically constructing biologically active small molecules. Classical synthetic approaches based on CH activations are ubiquitous but limited by the inherent directing effects of embedded heteroatoms. This presentation will discuss our recently discovered scheme to access highly basic ion pairs with organolithiums which provides a new pathway to override intrinsic heteroatom directing effects. In addition, we will describe our progress in developing new methods for carbon-oxygen bond formation reactions that utilizes primary ozonide intermediates. </w:t>
      </w:r>
    </w:p>
    <w:p w14:paraId="161439C9" w14:textId="77777777" w:rsidR="00BD1053" w:rsidRDefault="00BD1053" w:rsidP="00BD1053">
      <w:pPr>
        <w:tabs>
          <w:tab w:val="left" w:pos="360"/>
        </w:tabs>
      </w:pPr>
    </w:p>
    <w:p w14:paraId="1AEE22D5" w14:textId="77777777" w:rsidR="00BD1053" w:rsidRDefault="00BD1053" w:rsidP="00BD1053">
      <w:pPr>
        <w:tabs>
          <w:tab w:val="left" w:pos="360"/>
        </w:tabs>
      </w:pPr>
    </w:p>
    <w:p w14:paraId="6F5953A7" w14:textId="1355E2C2" w:rsidR="00BD1053" w:rsidRDefault="00BD1053" w:rsidP="00BD1053">
      <w:pPr>
        <w:tabs>
          <w:tab w:val="left" w:pos="360"/>
        </w:tabs>
      </w:pPr>
      <w:r>
        <w:t>Photo</w:t>
      </w:r>
    </w:p>
    <w:p w14:paraId="0E73C941" w14:textId="0AFC6CCD" w:rsidR="00BD1053" w:rsidRDefault="00BD1053" w:rsidP="0034730E">
      <w:pPr>
        <w:tabs>
          <w:tab w:val="left" w:pos="360"/>
        </w:tabs>
        <w:jc w:val="center"/>
      </w:pPr>
      <w:r w:rsidRPr="00E05EAD">
        <w:rPr>
          <w:noProof/>
        </w:rPr>
        <w:drawing>
          <wp:inline distT="0" distB="0" distL="0" distR="0" wp14:anchorId="10E6B211" wp14:editId="7D49F57D">
            <wp:extent cx="2440563" cy="3105721"/>
            <wp:effectExtent l="0" t="0" r="0" b="0"/>
            <wp:docPr id="1"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pic:cNvPicPr/>
                  </pic:nvPicPr>
                  <pic:blipFill>
                    <a:blip r:embed="rId5"/>
                    <a:stretch>
                      <a:fillRect/>
                    </a:stretch>
                  </pic:blipFill>
                  <pic:spPr>
                    <a:xfrm>
                      <a:off x="0" y="0"/>
                      <a:ext cx="2452518" cy="3120935"/>
                    </a:xfrm>
                    <a:prstGeom prst="rect">
                      <a:avLst/>
                    </a:prstGeom>
                  </pic:spPr>
                </pic:pic>
              </a:graphicData>
            </a:graphic>
          </wp:inline>
        </w:drawing>
      </w:r>
    </w:p>
    <w:p w14:paraId="1E3B0790" w14:textId="77777777" w:rsidR="00BA0223" w:rsidRDefault="00BA0223" w:rsidP="00BA0223">
      <w:pPr>
        <w:tabs>
          <w:tab w:val="left" w:pos="360"/>
        </w:tabs>
        <w:jc w:val="both"/>
      </w:pPr>
      <w:r>
        <w:t>Bio</w:t>
      </w:r>
    </w:p>
    <w:p w14:paraId="7F981689" w14:textId="0C6E1957" w:rsidR="00BA6C6F" w:rsidRPr="00BA6C6F" w:rsidRDefault="00E6757E" w:rsidP="00E6757E">
      <w:pPr>
        <w:tabs>
          <w:tab w:val="left" w:pos="360"/>
        </w:tabs>
        <w:jc w:val="both"/>
      </w:pPr>
      <w:r w:rsidRPr="00E6757E">
        <w:t>Dr. Andy Thomas is currently an assistant professor at Texas A&amp;M University</w:t>
      </w:r>
      <w:r>
        <w:t xml:space="preserve">. </w:t>
      </w:r>
      <w:r w:rsidR="00BA6C6F" w:rsidRPr="00BA6C6F">
        <w:t xml:space="preserve">He received both his B.S. and M.S. degrees in chemistry from the University of North Carolina at Charlotte with Prof. Craig A. Ogle. In 2011 he moved to the </w:t>
      </w:r>
      <w:r w:rsidR="00BA6C6F">
        <w:t>U</w:t>
      </w:r>
      <w:r w:rsidR="00BA6C6F" w:rsidRPr="00BA6C6F">
        <w:t xml:space="preserve">niversity of Illinois at Urbana Champaign to begin </w:t>
      </w:r>
      <w:r w:rsidR="00BA6C6F" w:rsidRPr="00BA6C6F">
        <w:lastRenderedPageBreak/>
        <w:t>his Ph.D. with Prof. Scott E. Denmark.</w:t>
      </w:r>
      <w:r w:rsidR="00BA6C6F">
        <w:t xml:space="preserve"> </w:t>
      </w:r>
      <w:r w:rsidR="00BA6C6F" w:rsidRPr="00BA6C6F">
        <w:t xml:space="preserve">Upon completion of his Ph.D. in 2017 he began his NIH postdoctoral fellowship at Massachusetts Institute of Technology with Prof. Stephen L. Buchwald. In the Fall of 2020 Andy joined the chemistry faculty at Texas A&amp;M University as an assistant professor. </w:t>
      </w:r>
      <w:r w:rsidR="00BA6C6F">
        <w:t>He is a recent recipient of</w:t>
      </w:r>
      <w:r w:rsidR="0040629B">
        <w:t xml:space="preserve"> NSF Career and NIH MIRA awards</w:t>
      </w:r>
      <w:r w:rsidR="00315958">
        <w:t xml:space="preserve">. </w:t>
      </w:r>
      <w:r w:rsidR="00BA6C6F" w:rsidRPr="00BA6C6F">
        <w:t xml:space="preserve">His research group focuses on using physical organic chemistry to develop new synthetic methods by investigating the chemical reactivity of highly reactive intermediates. </w:t>
      </w:r>
    </w:p>
    <w:p w14:paraId="69BC35F4" w14:textId="77777777" w:rsidR="00BA0223" w:rsidRDefault="00BA0223" w:rsidP="0034730E">
      <w:pPr>
        <w:tabs>
          <w:tab w:val="left" w:pos="360"/>
        </w:tabs>
        <w:jc w:val="center"/>
      </w:pPr>
    </w:p>
    <w:p w14:paraId="5B434D18" w14:textId="77777777" w:rsidR="0021163B" w:rsidRDefault="0021163B" w:rsidP="0034730E">
      <w:pPr>
        <w:tabs>
          <w:tab w:val="left" w:pos="360"/>
        </w:tabs>
        <w:jc w:val="center"/>
      </w:pPr>
    </w:p>
    <w:p w14:paraId="2D9DE8C4" w14:textId="6BBB3D8B" w:rsidR="0021163B" w:rsidRDefault="0021163B" w:rsidP="0034730E">
      <w:pPr>
        <w:tabs>
          <w:tab w:val="left" w:pos="360"/>
        </w:tabs>
        <w:jc w:val="center"/>
      </w:pPr>
      <w:r>
        <w:t xml:space="preserve">Website </w:t>
      </w:r>
    </w:p>
    <w:p w14:paraId="4BE807F8" w14:textId="77777777" w:rsidR="0021163B" w:rsidRDefault="0021163B" w:rsidP="0034730E">
      <w:pPr>
        <w:tabs>
          <w:tab w:val="left" w:pos="360"/>
        </w:tabs>
        <w:jc w:val="center"/>
      </w:pPr>
    </w:p>
    <w:p w14:paraId="0B1476BF" w14:textId="128AABF6" w:rsidR="0021163B" w:rsidRDefault="0021163B" w:rsidP="0034730E">
      <w:pPr>
        <w:tabs>
          <w:tab w:val="left" w:pos="360"/>
        </w:tabs>
        <w:jc w:val="center"/>
      </w:pPr>
      <w:hyperlink r:id="rId6" w:history="1">
        <w:r w:rsidRPr="00FB01EF">
          <w:rPr>
            <w:rStyle w:val="Hyperlink"/>
          </w:rPr>
          <w:t>https://www.aathomasgroup.com</w:t>
        </w:r>
      </w:hyperlink>
    </w:p>
    <w:p w14:paraId="039A02DA" w14:textId="77777777" w:rsidR="0021163B" w:rsidRDefault="0021163B" w:rsidP="0034730E">
      <w:pPr>
        <w:tabs>
          <w:tab w:val="left" w:pos="360"/>
        </w:tabs>
        <w:jc w:val="center"/>
      </w:pPr>
    </w:p>
    <w:sectPr w:rsidR="0021163B" w:rsidSect="00C218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DF6"/>
    <w:rsid w:val="00004446"/>
    <w:rsid w:val="00030C03"/>
    <w:rsid w:val="00036AF1"/>
    <w:rsid w:val="0004322B"/>
    <w:rsid w:val="000478AD"/>
    <w:rsid w:val="000759E8"/>
    <w:rsid w:val="00094920"/>
    <w:rsid w:val="000A3744"/>
    <w:rsid w:val="000A3E03"/>
    <w:rsid w:val="000B3CFE"/>
    <w:rsid w:val="000D21CD"/>
    <w:rsid w:val="000D629F"/>
    <w:rsid w:val="000E5979"/>
    <w:rsid w:val="000E6E73"/>
    <w:rsid w:val="00113A7A"/>
    <w:rsid w:val="00116894"/>
    <w:rsid w:val="001274B7"/>
    <w:rsid w:val="001462F5"/>
    <w:rsid w:val="00147FF0"/>
    <w:rsid w:val="001573E6"/>
    <w:rsid w:val="0016613C"/>
    <w:rsid w:val="001702B2"/>
    <w:rsid w:val="00193C1E"/>
    <w:rsid w:val="001C2395"/>
    <w:rsid w:val="001C611A"/>
    <w:rsid w:val="001C6436"/>
    <w:rsid w:val="001D2C28"/>
    <w:rsid w:val="001E1BB4"/>
    <w:rsid w:val="001F0F1F"/>
    <w:rsid w:val="001F4059"/>
    <w:rsid w:val="00203669"/>
    <w:rsid w:val="0021163B"/>
    <w:rsid w:val="00225BBD"/>
    <w:rsid w:val="0023089C"/>
    <w:rsid w:val="0023351F"/>
    <w:rsid w:val="00281AB4"/>
    <w:rsid w:val="0028477A"/>
    <w:rsid w:val="00285DD7"/>
    <w:rsid w:val="002A5BBA"/>
    <w:rsid w:val="002B7E72"/>
    <w:rsid w:val="002D0546"/>
    <w:rsid w:val="002E4085"/>
    <w:rsid w:val="00315958"/>
    <w:rsid w:val="00320B5F"/>
    <w:rsid w:val="00327714"/>
    <w:rsid w:val="0034229E"/>
    <w:rsid w:val="0034730E"/>
    <w:rsid w:val="00356C37"/>
    <w:rsid w:val="00364BC9"/>
    <w:rsid w:val="003955B6"/>
    <w:rsid w:val="00397B70"/>
    <w:rsid w:val="003A41A8"/>
    <w:rsid w:val="003C2E8D"/>
    <w:rsid w:val="003D3307"/>
    <w:rsid w:val="003E6AB1"/>
    <w:rsid w:val="003F124A"/>
    <w:rsid w:val="003F429A"/>
    <w:rsid w:val="0040629B"/>
    <w:rsid w:val="00435377"/>
    <w:rsid w:val="00454D54"/>
    <w:rsid w:val="00460935"/>
    <w:rsid w:val="004643D1"/>
    <w:rsid w:val="00470B05"/>
    <w:rsid w:val="00491B7F"/>
    <w:rsid w:val="004A12B3"/>
    <w:rsid w:val="004C0EAF"/>
    <w:rsid w:val="004D2F55"/>
    <w:rsid w:val="004D6DC2"/>
    <w:rsid w:val="004E3782"/>
    <w:rsid w:val="004E5097"/>
    <w:rsid w:val="004F56F7"/>
    <w:rsid w:val="00510455"/>
    <w:rsid w:val="00513DB4"/>
    <w:rsid w:val="00516F10"/>
    <w:rsid w:val="00517EEC"/>
    <w:rsid w:val="00521C63"/>
    <w:rsid w:val="00524A78"/>
    <w:rsid w:val="005618C5"/>
    <w:rsid w:val="0059456D"/>
    <w:rsid w:val="00597DDA"/>
    <w:rsid w:val="005A0D9F"/>
    <w:rsid w:val="005A49D3"/>
    <w:rsid w:val="005E50CF"/>
    <w:rsid w:val="00622C93"/>
    <w:rsid w:val="006404C3"/>
    <w:rsid w:val="00644361"/>
    <w:rsid w:val="00652861"/>
    <w:rsid w:val="00653205"/>
    <w:rsid w:val="00664B7C"/>
    <w:rsid w:val="0066793A"/>
    <w:rsid w:val="006812C2"/>
    <w:rsid w:val="006A09FA"/>
    <w:rsid w:val="006D4B40"/>
    <w:rsid w:val="006E384A"/>
    <w:rsid w:val="006F0282"/>
    <w:rsid w:val="006F6782"/>
    <w:rsid w:val="00701741"/>
    <w:rsid w:val="007114F6"/>
    <w:rsid w:val="007133E4"/>
    <w:rsid w:val="007177F2"/>
    <w:rsid w:val="007213D1"/>
    <w:rsid w:val="00725D43"/>
    <w:rsid w:val="00727EDA"/>
    <w:rsid w:val="00734B5F"/>
    <w:rsid w:val="00735461"/>
    <w:rsid w:val="007521DA"/>
    <w:rsid w:val="007547D0"/>
    <w:rsid w:val="0076336E"/>
    <w:rsid w:val="00792581"/>
    <w:rsid w:val="007942EF"/>
    <w:rsid w:val="007A75B4"/>
    <w:rsid w:val="007B0F5E"/>
    <w:rsid w:val="007D42E1"/>
    <w:rsid w:val="008075B8"/>
    <w:rsid w:val="00816656"/>
    <w:rsid w:val="00823242"/>
    <w:rsid w:val="008541D8"/>
    <w:rsid w:val="00867226"/>
    <w:rsid w:val="00887EF8"/>
    <w:rsid w:val="008B1AD3"/>
    <w:rsid w:val="008B49F8"/>
    <w:rsid w:val="008B6704"/>
    <w:rsid w:val="008B6778"/>
    <w:rsid w:val="008C2DF6"/>
    <w:rsid w:val="008C4310"/>
    <w:rsid w:val="008D131F"/>
    <w:rsid w:val="008D49CD"/>
    <w:rsid w:val="008D5126"/>
    <w:rsid w:val="008F3E0A"/>
    <w:rsid w:val="00903EF8"/>
    <w:rsid w:val="00925225"/>
    <w:rsid w:val="00940C4D"/>
    <w:rsid w:val="00955D67"/>
    <w:rsid w:val="00963F15"/>
    <w:rsid w:val="0096602B"/>
    <w:rsid w:val="009664B2"/>
    <w:rsid w:val="00990595"/>
    <w:rsid w:val="00995A7D"/>
    <w:rsid w:val="009A477D"/>
    <w:rsid w:val="009B071B"/>
    <w:rsid w:val="009B4AA4"/>
    <w:rsid w:val="009C6EA2"/>
    <w:rsid w:val="00A064DC"/>
    <w:rsid w:val="00A11744"/>
    <w:rsid w:val="00A23E2C"/>
    <w:rsid w:val="00A24981"/>
    <w:rsid w:val="00A3182A"/>
    <w:rsid w:val="00A35B3F"/>
    <w:rsid w:val="00A60E94"/>
    <w:rsid w:val="00A753AB"/>
    <w:rsid w:val="00A934AE"/>
    <w:rsid w:val="00A93CF9"/>
    <w:rsid w:val="00A9473B"/>
    <w:rsid w:val="00AA58E5"/>
    <w:rsid w:val="00AB4BF0"/>
    <w:rsid w:val="00AB764B"/>
    <w:rsid w:val="00AE3CE9"/>
    <w:rsid w:val="00AF475D"/>
    <w:rsid w:val="00AF6814"/>
    <w:rsid w:val="00B06A89"/>
    <w:rsid w:val="00B07A2F"/>
    <w:rsid w:val="00B13B28"/>
    <w:rsid w:val="00B37344"/>
    <w:rsid w:val="00B407D5"/>
    <w:rsid w:val="00B4243E"/>
    <w:rsid w:val="00B4627D"/>
    <w:rsid w:val="00B855E2"/>
    <w:rsid w:val="00BA0223"/>
    <w:rsid w:val="00BA19BA"/>
    <w:rsid w:val="00BA3BF2"/>
    <w:rsid w:val="00BA6C6F"/>
    <w:rsid w:val="00BB56D9"/>
    <w:rsid w:val="00BD1053"/>
    <w:rsid w:val="00BE6B5D"/>
    <w:rsid w:val="00BE72FA"/>
    <w:rsid w:val="00BF1A21"/>
    <w:rsid w:val="00BF7704"/>
    <w:rsid w:val="00C14F43"/>
    <w:rsid w:val="00C1615C"/>
    <w:rsid w:val="00C1643A"/>
    <w:rsid w:val="00C218AD"/>
    <w:rsid w:val="00C5433F"/>
    <w:rsid w:val="00C66366"/>
    <w:rsid w:val="00C70959"/>
    <w:rsid w:val="00C72880"/>
    <w:rsid w:val="00C80134"/>
    <w:rsid w:val="00C80D43"/>
    <w:rsid w:val="00C9191F"/>
    <w:rsid w:val="00CC4AF1"/>
    <w:rsid w:val="00CE2495"/>
    <w:rsid w:val="00CE5FF7"/>
    <w:rsid w:val="00CE683F"/>
    <w:rsid w:val="00CF1981"/>
    <w:rsid w:val="00CF4490"/>
    <w:rsid w:val="00CF505C"/>
    <w:rsid w:val="00D05522"/>
    <w:rsid w:val="00D13AC7"/>
    <w:rsid w:val="00D30BF4"/>
    <w:rsid w:val="00D42B04"/>
    <w:rsid w:val="00D52748"/>
    <w:rsid w:val="00D6741D"/>
    <w:rsid w:val="00D67D14"/>
    <w:rsid w:val="00D70B9B"/>
    <w:rsid w:val="00DE019D"/>
    <w:rsid w:val="00DF1C70"/>
    <w:rsid w:val="00E05EAD"/>
    <w:rsid w:val="00E0793B"/>
    <w:rsid w:val="00E175F5"/>
    <w:rsid w:val="00E42C3A"/>
    <w:rsid w:val="00E43396"/>
    <w:rsid w:val="00E51655"/>
    <w:rsid w:val="00E54648"/>
    <w:rsid w:val="00E5679D"/>
    <w:rsid w:val="00E60FE7"/>
    <w:rsid w:val="00E629F1"/>
    <w:rsid w:val="00E6757E"/>
    <w:rsid w:val="00E70CE9"/>
    <w:rsid w:val="00E7793C"/>
    <w:rsid w:val="00EA1EE3"/>
    <w:rsid w:val="00EB0E7F"/>
    <w:rsid w:val="00EB1BD5"/>
    <w:rsid w:val="00EE38DB"/>
    <w:rsid w:val="00EE7256"/>
    <w:rsid w:val="00F038C1"/>
    <w:rsid w:val="00F80E9D"/>
    <w:rsid w:val="00F9313E"/>
    <w:rsid w:val="00F9535F"/>
    <w:rsid w:val="00FA3B1C"/>
    <w:rsid w:val="00FA5582"/>
    <w:rsid w:val="00FA7706"/>
    <w:rsid w:val="00FB179E"/>
    <w:rsid w:val="00FC5061"/>
    <w:rsid w:val="00FD6F14"/>
    <w:rsid w:val="00FE2ECF"/>
    <w:rsid w:val="00FF51D0"/>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F15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2DF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B5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6B5D"/>
    <w:rPr>
      <w:rFonts w:ascii="Times New Roman" w:hAnsi="Times New Roman" w:cs="Times New Roman"/>
      <w:sz w:val="18"/>
      <w:szCs w:val="18"/>
    </w:rPr>
  </w:style>
  <w:style w:type="paragraph" w:styleId="NormalWeb">
    <w:name w:val="Normal (Web)"/>
    <w:basedOn w:val="Normal"/>
    <w:uiPriority w:val="99"/>
    <w:semiHidden/>
    <w:unhideWhenUsed/>
    <w:rsid w:val="00BA6C6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1163B"/>
    <w:rPr>
      <w:color w:val="0563C1" w:themeColor="hyperlink"/>
      <w:u w:val="single"/>
    </w:rPr>
  </w:style>
  <w:style w:type="character" w:styleId="UnresolvedMention">
    <w:name w:val="Unresolved Mention"/>
    <w:basedOn w:val="DefaultParagraphFont"/>
    <w:uiPriority w:val="99"/>
    <w:rsid w:val="00211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413890">
      <w:bodyDiv w:val="1"/>
      <w:marLeft w:val="0"/>
      <w:marRight w:val="0"/>
      <w:marTop w:val="0"/>
      <w:marBottom w:val="0"/>
      <w:divBdr>
        <w:top w:val="none" w:sz="0" w:space="0" w:color="auto"/>
        <w:left w:val="none" w:sz="0" w:space="0" w:color="auto"/>
        <w:bottom w:val="none" w:sz="0" w:space="0" w:color="auto"/>
        <w:right w:val="none" w:sz="0" w:space="0" w:color="auto"/>
      </w:divBdr>
    </w:div>
    <w:div w:id="507141249">
      <w:bodyDiv w:val="1"/>
      <w:marLeft w:val="0"/>
      <w:marRight w:val="0"/>
      <w:marTop w:val="0"/>
      <w:marBottom w:val="0"/>
      <w:divBdr>
        <w:top w:val="none" w:sz="0" w:space="0" w:color="auto"/>
        <w:left w:val="none" w:sz="0" w:space="0" w:color="auto"/>
        <w:bottom w:val="none" w:sz="0" w:space="0" w:color="auto"/>
        <w:right w:val="none" w:sz="0" w:space="0" w:color="auto"/>
      </w:divBdr>
    </w:div>
    <w:div w:id="1319113700">
      <w:bodyDiv w:val="1"/>
      <w:marLeft w:val="0"/>
      <w:marRight w:val="0"/>
      <w:marTop w:val="0"/>
      <w:marBottom w:val="0"/>
      <w:divBdr>
        <w:top w:val="none" w:sz="0" w:space="0" w:color="auto"/>
        <w:left w:val="none" w:sz="0" w:space="0" w:color="auto"/>
        <w:bottom w:val="none" w:sz="0" w:space="0" w:color="auto"/>
        <w:right w:val="none" w:sz="0" w:space="0" w:color="auto"/>
      </w:divBdr>
    </w:div>
    <w:div w:id="1343050139">
      <w:bodyDiv w:val="1"/>
      <w:marLeft w:val="0"/>
      <w:marRight w:val="0"/>
      <w:marTop w:val="0"/>
      <w:marBottom w:val="0"/>
      <w:divBdr>
        <w:top w:val="none" w:sz="0" w:space="0" w:color="auto"/>
        <w:left w:val="none" w:sz="0" w:space="0" w:color="auto"/>
        <w:bottom w:val="none" w:sz="0" w:space="0" w:color="auto"/>
        <w:right w:val="none" w:sz="0" w:space="0" w:color="auto"/>
      </w:divBdr>
      <w:divsChild>
        <w:div w:id="768934420">
          <w:marLeft w:val="0"/>
          <w:marRight w:val="0"/>
          <w:marTop w:val="0"/>
          <w:marBottom w:val="0"/>
          <w:divBdr>
            <w:top w:val="none" w:sz="0" w:space="0" w:color="auto"/>
            <w:left w:val="none" w:sz="0" w:space="0" w:color="auto"/>
            <w:bottom w:val="none" w:sz="0" w:space="0" w:color="auto"/>
            <w:right w:val="none" w:sz="0" w:space="0" w:color="auto"/>
          </w:divBdr>
          <w:divsChild>
            <w:div w:id="803085792">
              <w:marLeft w:val="0"/>
              <w:marRight w:val="0"/>
              <w:marTop w:val="0"/>
              <w:marBottom w:val="0"/>
              <w:divBdr>
                <w:top w:val="none" w:sz="0" w:space="0" w:color="auto"/>
                <w:left w:val="none" w:sz="0" w:space="0" w:color="auto"/>
                <w:bottom w:val="none" w:sz="0" w:space="0" w:color="auto"/>
                <w:right w:val="none" w:sz="0" w:space="0" w:color="auto"/>
              </w:divBdr>
              <w:divsChild>
                <w:div w:id="1828400719">
                  <w:marLeft w:val="0"/>
                  <w:marRight w:val="0"/>
                  <w:marTop w:val="0"/>
                  <w:marBottom w:val="0"/>
                  <w:divBdr>
                    <w:top w:val="none" w:sz="0" w:space="0" w:color="auto"/>
                    <w:left w:val="none" w:sz="0" w:space="0" w:color="auto"/>
                    <w:bottom w:val="none" w:sz="0" w:space="0" w:color="auto"/>
                    <w:right w:val="none" w:sz="0" w:space="0" w:color="auto"/>
                  </w:divBdr>
                  <w:divsChild>
                    <w:div w:id="1230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60604">
      <w:bodyDiv w:val="1"/>
      <w:marLeft w:val="0"/>
      <w:marRight w:val="0"/>
      <w:marTop w:val="0"/>
      <w:marBottom w:val="0"/>
      <w:divBdr>
        <w:top w:val="none" w:sz="0" w:space="0" w:color="auto"/>
        <w:left w:val="none" w:sz="0" w:space="0" w:color="auto"/>
        <w:bottom w:val="none" w:sz="0" w:space="0" w:color="auto"/>
        <w:right w:val="none" w:sz="0" w:space="0" w:color="auto"/>
      </w:divBdr>
    </w:div>
    <w:div w:id="1539973358">
      <w:bodyDiv w:val="1"/>
      <w:marLeft w:val="0"/>
      <w:marRight w:val="0"/>
      <w:marTop w:val="0"/>
      <w:marBottom w:val="0"/>
      <w:divBdr>
        <w:top w:val="none" w:sz="0" w:space="0" w:color="auto"/>
        <w:left w:val="none" w:sz="0" w:space="0" w:color="auto"/>
        <w:bottom w:val="none" w:sz="0" w:space="0" w:color="auto"/>
        <w:right w:val="none" w:sz="0" w:space="0" w:color="auto"/>
      </w:divBdr>
      <w:divsChild>
        <w:div w:id="1486511760">
          <w:marLeft w:val="0"/>
          <w:marRight w:val="0"/>
          <w:marTop w:val="0"/>
          <w:marBottom w:val="0"/>
          <w:divBdr>
            <w:top w:val="none" w:sz="0" w:space="0" w:color="auto"/>
            <w:left w:val="none" w:sz="0" w:space="0" w:color="auto"/>
            <w:bottom w:val="none" w:sz="0" w:space="0" w:color="auto"/>
            <w:right w:val="none" w:sz="0" w:space="0" w:color="auto"/>
          </w:divBdr>
          <w:divsChild>
            <w:div w:id="1194466942">
              <w:marLeft w:val="0"/>
              <w:marRight w:val="0"/>
              <w:marTop w:val="0"/>
              <w:marBottom w:val="0"/>
              <w:divBdr>
                <w:top w:val="none" w:sz="0" w:space="0" w:color="auto"/>
                <w:left w:val="none" w:sz="0" w:space="0" w:color="auto"/>
                <w:bottom w:val="none" w:sz="0" w:space="0" w:color="auto"/>
                <w:right w:val="none" w:sz="0" w:space="0" w:color="auto"/>
              </w:divBdr>
              <w:divsChild>
                <w:div w:id="1466965997">
                  <w:marLeft w:val="0"/>
                  <w:marRight w:val="0"/>
                  <w:marTop w:val="0"/>
                  <w:marBottom w:val="0"/>
                  <w:divBdr>
                    <w:top w:val="none" w:sz="0" w:space="0" w:color="auto"/>
                    <w:left w:val="none" w:sz="0" w:space="0" w:color="auto"/>
                    <w:bottom w:val="none" w:sz="0" w:space="0" w:color="auto"/>
                    <w:right w:val="none" w:sz="0" w:space="0" w:color="auto"/>
                  </w:divBdr>
                  <w:divsChild>
                    <w:div w:id="2233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6578">
      <w:bodyDiv w:val="1"/>
      <w:marLeft w:val="0"/>
      <w:marRight w:val="0"/>
      <w:marTop w:val="0"/>
      <w:marBottom w:val="0"/>
      <w:divBdr>
        <w:top w:val="none" w:sz="0" w:space="0" w:color="auto"/>
        <w:left w:val="none" w:sz="0" w:space="0" w:color="auto"/>
        <w:bottom w:val="none" w:sz="0" w:space="0" w:color="auto"/>
        <w:right w:val="none" w:sz="0" w:space="0" w:color="auto"/>
      </w:divBdr>
      <w:divsChild>
        <w:div w:id="1480421907">
          <w:marLeft w:val="0"/>
          <w:marRight w:val="0"/>
          <w:marTop w:val="0"/>
          <w:marBottom w:val="0"/>
          <w:divBdr>
            <w:top w:val="none" w:sz="0" w:space="0" w:color="auto"/>
            <w:left w:val="none" w:sz="0" w:space="0" w:color="auto"/>
            <w:bottom w:val="none" w:sz="0" w:space="0" w:color="auto"/>
            <w:right w:val="none" w:sz="0" w:space="0" w:color="auto"/>
          </w:divBdr>
          <w:divsChild>
            <w:div w:id="190148248">
              <w:marLeft w:val="0"/>
              <w:marRight w:val="0"/>
              <w:marTop w:val="0"/>
              <w:marBottom w:val="0"/>
              <w:divBdr>
                <w:top w:val="none" w:sz="0" w:space="0" w:color="auto"/>
                <w:left w:val="none" w:sz="0" w:space="0" w:color="auto"/>
                <w:bottom w:val="none" w:sz="0" w:space="0" w:color="auto"/>
                <w:right w:val="none" w:sz="0" w:space="0" w:color="auto"/>
              </w:divBdr>
              <w:divsChild>
                <w:div w:id="1228421037">
                  <w:marLeft w:val="0"/>
                  <w:marRight w:val="0"/>
                  <w:marTop w:val="0"/>
                  <w:marBottom w:val="0"/>
                  <w:divBdr>
                    <w:top w:val="none" w:sz="0" w:space="0" w:color="auto"/>
                    <w:left w:val="none" w:sz="0" w:space="0" w:color="auto"/>
                    <w:bottom w:val="none" w:sz="0" w:space="0" w:color="auto"/>
                    <w:right w:val="none" w:sz="0" w:space="0" w:color="auto"/>
                  </w:divBdr>
                  <w:divsChild>
                    <w:div w:id="11263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5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athomasgroup.com" TargetMode="External"/><Relationship Id="rId5" Type="http://schemas.openxmlformats.org/officeDocument/2006/relationships/image" Target="media/image2.tif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Thomas, Andy Alexander</cp:lastModifiedBy>
  <cp:revision>3</cp:revision>
  <cp:lastPrinted>2022-01-15T19:14:00Z</cp:lastPrinted>
  <dcterms:created xsi:type="dcterms:W3CDTF">2024-08-19T14:21:00Z</dcterms:created>
  <dcterms:modified xsi:type="dcterms:W3CDTF">2024-08-19T14:22:00Z</dcterms:modified>
</cp:coreProperties>
</file>