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794F" w14:textId="53B75D75" w:rsidR="001500B3" w:rsidRDefault="00C72160">
      <w:r w:rsidRPr="00C72160">
        <w:rPr>
          <w:b/>
          <w:bCs/>
        </w:rPr>
        <w:t>Title:</w:t>
      </w:r>
      <w:r>
        <w:t xml:space="preserve">  Bioorganometallic Redox Catalysis</w:t>
      </w:r>
    </w:p>
    <w:p w14:paraId="167180D1" w14:textId="77777777" w:rsidR="00C72160" w:rsidRDefault="00C72160"/>
    <w:p w14:paraId="705570FB" w14:textId="46F4CBEA" w:rsidR="00C72160" w:rsidRPr="001D4034" w:rsidRDefault="00C72160">
      <w:pPr>
        <w:rPr>
          <w:b/>
          <w:bCs/>
        </w:rPr>
      </w:pPr>
      <w:r w:rsidRPr="001D4034">
        <w:rPr>
          <w:b/>
          <w:bCs/>
        </w:rPr>
        <w:t>Abstract:</w:t>
      </w:r>
    </w:p>
    <w:p w14:paraId="7C4A082D" w14:textId="6892D48F" w:rsidR="00C72160" w:rsidRDefault="001D4034">
      <w:r w:rsidRPr="001D4034">
        <w:t>Catalytic disproportionation of 2 H</w:t>
      </w:r>
      <w:r w:rsidRPr="001D4034">
        <w:rPr>
          <w:vertAlign w:val="subscript"/>
        </w:rPr>
        <w:t>2</w:t>
      </w:r>
      <w:r w:rsidRPr="001D4034">
        <w:t>O</w:t>
      </w:r>
      <w:r w:rsidRPr="001D4034">
        <w:rPr>
          <w:vertAlign w:val="subscript"/>
        </w:rPr>
        <w:t>2</w:t>
      </w:r>
      <w:r w:rsidRPr="001D4034">
        <w:t xml:space="preserve"> into 2 H</w:t>
      </w:r>
      <w:r w:rsidRPr="001D4034">
        <w:rPr>
          <w:vertAlign w:val="subscript"/>
        </w:rPr>
        <w:t>2</w:t>
      </w:r>
      <w:r w:rsidRPr="001D4034">
        <w:t>O and O</w:t>
      </w:r>
      <w:r w:rsidRPr="001D4034">
        <w:rPr>
          <w:vertAlign w:val="subscript"/>
        </w:rPr>
        <w:t>2</w:t>
      </w:r>
      <w:r w:rsidRPr="001D4034">
        <w:t xml:space="preserve"> by catalase is an essential redox-neutral reaction that protects cells from damage that would otherwise be caused by accumulation of reactive oxygen species (ROS). Although synthetic </w:t>
      </w:r>
      <w:r w:rsidR="00495BB8">
        <w:t xml:space="preserve">manganese </w:t>
      </w:r>
      <w:r w:rsidRPr="001D4034">
        <w:t xml:space="preserve">complexes have been prepared </w:t>
      </w:r>
      <w:r w:rsidR="00F81B8E">
        <w:t>which</w:t>
      </w:r>
      <w:r w:rsidRPr="001D4034">
        <w:t xml:space="preserve"> mimic the reactivity of catalase</w:t>
      </w:r>
      <w:r w:rsidR="00495BB8">
        <w:t>/superoxide dismutase</w:t>
      </w:r>
      <w:r w:rsidRPr="001D4034">
        <w:t>, many of these complexes suffer from low activity and poor stability. In addition, these complexes also exhibit significant peroxidase-like reactivity, in which H</w:t>
      </w:r>
      <w:r w:rsidRPr="001D4034">
        <w:rPr>
          <w:vertAlign w:val="subscript"/>
        </w:rPr>
        <w:t>2</w:t>
      </w:r>
      <w:r w:rsidRPr="001D4034">
        <w:t>O</w:t>
      </w:r>
      <w:r w:rsidRPr="001D4034">
        <w:rPr>
          <w:vertAlign w:val="subscript"/>
        </w:rPr>
        <w:t>2</w:t>
      </w:r>
      <w:r w:rsidRPr="001D4034">
        <w:t xml:space="preserve"> is reduced to H</w:t>
      </w:r>
      <w:r w:rsidRPr="001D4034">
        <w:rPr>
          <w:vertAlign w:val="subscript"/>
        </w:rPr>
        <w:t>2</w:t>
      </w:r>
      <w:r w:rsidRPr="001D4034">
        <w:t>O using a terminal reductant other than H</w:t>
      </w:r>
      <w:r w:rsidRPr="001D4034">
        <w:rPr>
          <w:vertAlign w:val="subscript"/>
        </w:rPr>
        <w:t>2</w:t>
      </w:r>
      <w:r w:rsidRPr="001D4034">
        <w:t>O</w:t>
      </w:r>
      <w:r w:rsidRPr="001D4034">
        <w:rPr>
          <w:vertAlign w:val="subscript"/>
        </w:rPr>
        <w:t>2</w:t>
      </w:r>
      <w:r w:rsidRPr="001D4034">
        <w:t>, which can lead to cytotoxic pro-oxidant effects in cells. The dual catalase/peroxidase reactivity of these complexes derives from a common high-valent metal–oxo or –</w:t>
      </w:r>
      <w:proofErr w:type="spellStart"/>
      <w:r w:rsidRPr="001D4034">
        <w:t>hydroxo</w:t>
      </w:r>
      <w:proofErr w:type="spellEnd"/>
      <w:r w:rsidRPr="001D4034">
        <w:t xml:space="preserve"> intermediate.</w:t>
      </w:r>
    </w:p>
    <w:p w14:paraId="12C1610C" w14:textId="77777777" w:rsidR="00C72160" w:rsidRDefault="00C72160"/>
    <w:p w14:paraId="72A65BF5" w14:textId="2D0E7A11" w:rsidR="00C72160" w:rsidRDefault="00495BB8">
      <w:r>
        <w:t>The Tennyson Lab</w:t>
      </w:r>
      <w:r w:rsidRPr="00495BB8">
        <w:t xml:space="preserve"> previously reported </w:t>
      </w:r>
      <w:r>
        <w:t xml:space="preserve">the catalytic reduction of radicals at biologically-relevant potentials in aqueous media using </w:t>
      </w:r>
      <w:r w:rsidRPr="00495BB8">
        <w:t>an organo</w:t>
      </w:r>
      <w:r>
        <w:t xml:space="preserve">metallic </w:t>
      </w:r>
      <w:r w:rsidRPr="00495BB8">
        <w:t>ruthenium complex (</w:t>
      </w:r>
      <w:r w:rsidRPr="00495BB8">
        <w:rPr>
          <w:b/>
          <w:bCs/>
        </w:rPr>
        <w:t>Ru1</w:t>
      </w:r>
      <w:r w:rsidRPr="00495BB8">
        <w:t>) using, as terminal reductants, any biomolecule that contains a CH–OH moiety, and even H</w:t>
      </w:r>
      <w:r w:rsidRPr="00495BB8">
        <w:rPr>
          <w:vertAlign w:val="subscript"/>
        </w:rPr>
        <w:t>2</w:t>
      </w:r>
      <w:r w:rsidRPr="00495BB8">
        <w:t>O</w:t>
      </w:r>
      <w:r w:rsidRPr="00495BB8">
        <w:rPr>
          <w:vertAlign w:val="subscript"/>
        </w:rPr>
        <w:t>2</w:t>
      </w:r>
      <w:r w:rsidRPr="00495BB8">
        <w:t xml:space="preserve"> itself.  </w:t>
      </w:r>
      <w:r>
        <w:t xml:space="preserve">Building on mechanistic insights gained during these studies, we demonstrated that </w:t>
      </w:r>
      <w:r w:rsidRPr="00F81B8E">
        <w:rPr>
          <w:b/>
          <w:bCs/>
        </w:rPr>
        <w:t>Ru1</w:t>
      </w:r>
      <w:r>
        <w:t xml:space="preserve"> could catalyze H</w:t>
      </w:r>
      <w:r w:rsidRPr="00495BB8">
        <w:rPr>
          <w:vertAlign w:val="subscript"/>
        </w:rPr>
        <w:t>2</w:t>
      </w:r>
      <w:r>
        <w:t>O</w:t>
      </w:r>
      <w:r w:rsidRPr="00495BB8">
        <w:rPr>
          <w:vertAlign w:val="subscript"/>
        </w:rPr>
        <w:t>2</w:t>
      </w:r>
      <w:r>
        <w:t xml:space="preserve"> </w:t>
      </w:r>
      <w:r w:rsidRPr="00495BB8">
        <w:t xml:space="preserve">disproportionation </w:t>
      </w:r>
      <w:r w:rsidR="00F81B8E">
        <w:t xml:space="preserve">into </w:t>
      </w:r>
      <w:r w:rsidRPr="00495BB8">
        <w:t>½ O</w:t>
      </w:r>
      <w:r w:rsidRPr="00495BB8">
        <w:rPr>
          <w:vertAlign w:val="subscript"/>
        </w:rPr>
        <w:t>2</w:t>
      </w:r>
      <w:r w:rsidRPr="00495BB8">
        <w:t xml:space="preserve"> + H</w:t>
      </w:r>
      <w:r w:rsidRPr="00495BB8">
        <w:rPr>
          <w:vertAlign w:val="subscript"/>
        </w:rPr>
        <w:t>2</w:t>
      </w:r>
      <w:r w:rsidRPr="00495BB8">
        <w:t>O</w:t>
      </w:r>
      <w:r w:rsidR="00F81B8E">
        <w:t xml:space="preserve"> through a conserved mechanism.</w:t>
      </w:r>
      <w:r w:rsidRPr="00495BB8">
        <w:t xml:space="preserve"> </w:t>
      </w:r>
      <w:r w:rsidR="00F81B8E">
        <w:t xml:space="preserve">Notably, </w:t>
      </w:r>
      <w:r w:rsidR="00F81B8E" w:rsidRPr="00F81B8E">
        <w:rPr>
          <w:b/>
          <w:bCs/>
        </w:rPr>
        <w:t>Ru1</w:t>
      </w:r>
      <w:r w:rsidR="00F81B8E">
        <w:t xml:space="preserve"> exhibited turnover frequency and turnover number values 11.9- and 120-fold greater than the best-performing manganese-based system. Furthermore</w:t>
      </w:r>
      <w:r w:rsidRPr="00495BB8">
        <w:t>,</w:t>
      </w:r>
      <w:r w:rsidR="00F81B8E">
        <w:t xml:space="preserve"> Ru1 exhibited catalase reactivity nearly 4 orders of magnitude higher than its peroxidase reactivity, a ratio nearly 90-fold greater than the highest value observed with manganese-based systems</w:t>
      </w:r>
      <w:r w:rsidRPr="00495BB8">
        <w:t>.</w:t>
      </w:r>
    </w:p>
    <w:p w14:paraId="14B3B81D" w14:textId="77777777" w:rsidR="00C72160" w:rsidRDefault="00C72160"/>
    <w:p w14:paraId="4F394320" w14:textId="2B33D203" w:rsidR="00F81B8E" w:rsidRDefault="00F81B8E"/>
    <w:sectPr w:rsidR="00F8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0"/>
    <w:rsid w:val="00147277"/>
    <w:rsid w:val="001500B3"/>
    <w:rsid w:val="001D4034"/>
    <w:rsid w:val="0032090B"/>
    <w:rsid w:val="003E4150"/>
    <w:rsid w:val="00495BB8"/>
    <w:rsid w:val="006D1514"/>
    <w:rsid w:val="00701FCA"/>
    <w:rsid w:val="007F10CF"/>
    <w:rsid w:val="00A44B16"/>
    <w:rsid w:val="00C72160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D115"/>
  <w15:chartTrackingRefBased/>
  <w15:docId w15:val="{BFAD694D-DD72-4FDB-ABCE-BB7C19EC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0B"/>
    <w:pPr>
      <w:widowControl w:val="0"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Tennyson</dc:creator>
  <cp:keywords/>
  <dc:description/>
  <cp:lastModifiedBy>Chamberlain, Stephanie</cp:lastModifiedBy>
  <cp:revision>3</cp:revision>
  <dcterms:created xsi:type="dcterms:W3CDTF">2023-08-09T15:32:00Z</dcterms:created>
  <dcterms:modified xsi:type="dcterms:W3CDTF">2023-08-09T15:37:00Z</dcterms:modified>
</cp:coreProperties>
</file>